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6EB" w:rsidRDefault="00CD36EB" w:rsidP="00CD36EB">
      <w:pPr>
        <w:spacing w:line="276" w:lineRule="auto"/>
        <w:jc w:val="center"/>
        <w:rPr>
          <w:b/>
          <w:color w:val="222222"/>
        </w:rPr>
      </w:pPr>
      <w:r>
        <w:rPr>
          <w:b/>
          <w:color w:val="222222"/>
        </w:rPr>
        <w:t xml:space="preserve">Стартует </w:t>
      </w:r>
      <w:bookmarkStart w:id="0" w:name="_GoBack"/>
      <w:r>
        <w:rPr>
          <w:b/>
          <w:color w:val="222222"/>
        </w:rPr>
        <w:t>XI Международная олимпиада в сфере информационных технологий «IT-Планета 2017/18»</w:t>
      </w:r>
      <w:bookmarkEnd w:id="0"/>
    </w:p>
    <w:p w:rsidR="00CD36EB" w:rsidRDefault="00CD36EB" w:rsidP="00CD36EB">
      <w:pPr>
        <w:spacing w:line="276" w:lineRule="auto"/>
        <w:jc w:val="both"/>
        <w:rPr>
          <w:color w:val="222222"/>
        </w:rPr>
      </w:pPr>
      <w:r>
        <w:rPr>
          <w:color w:val="222222"/>
        </w:rPr>
        <w:t xml:space="preserve"> </w:t>
      </w:r>
    </w:p>
    <w:p w:rsidR="00CD36EB" w:rsidRDefault="00CD36EB" w:rsidP="00CD36EB">
      <w:pPr>
        <w:spacing w:line="276" w:lineRule="auto"/>
        <w:jc w:val="both"/>
        <w:rPr>
          <w:color w:val="222222"/>
        </w:rPr>
      </w:pPr>
      <w:r>
        <w:rPr>
          <w:color w:val="222222"/>
        </w:rPr>
        <w:t>АНО “Центр развития информационных технологий “ИТ-Планета” объявляет о старте XI Международной олимпиады в сфере информационных технологий для студентов и молодых дипломированных специалистов «IT-Планета 2017/18».</w:t>
      </w:r>
    </w:p>
    <w:p w:rsidR="00CD36EB" w:rsidRDefault="00CD36EB" w:rsidP="00CD36EB">
      <w:pPr>
        <w:spacing w:line="276" w:lineRule="auto"/>
        <w:jc w:val="both"/>
        <w:rPr>
          <w:color w:val="222222"/>
        </w:rPr>
      </w:pPr>
      <w:r>
        <w:rPr>
          <w:color w:val="222222"/>
        </w:rPr>
        <w:t xml:space="preserve">1 октября 2017 года на сайте </w:t>
      </w:r>
      <w:hyperlink r:id="rId4">
        <w:r>
          <w:rPr>
            <w:color w:val="1155CC"/>
            <w:u w:val="single"/>
          </w:rPr>
          <w:t xml:space="preserve">world-it-planet.org </w:t>
        </w:r>
      </w:hyperlink>
      <w:r>
        <w:rPr>
          <w:color w:val="222222"/>
        </w:rPr>
        <w:t>начнется регистрация учреждений высшего и среднего профессионального образования для участия в ИТ-Олимпиаде. Данное мероприятие уже 11 год способствует поддержке активной и талантливой молодежи и содействует повышению качества образования и подготовке специалистов в сфере информационных технологий.</w:t>
      </w:r>
    </w:p>
    <w:p w:rsidR="00CD36EB" w:rsidRDefault="00CD36EB" w:rsidP="00CD36EB">
      <w:pPr>
        <w:spacing w:line="276" w:lineRule="auto"/>
        <w:jc w:val="both"/>
        <w:rPr>
          <w:color w:val="222222"/>
        </w:rPr>
      </w:pPr>
      <w:r>
        <w:rPr>
          <w:color w:val="222222"/>
        </w:rPr>
        <w:t>Участниками олимпиады могут стать студенты и молодые дипломированные специалисты в возрасте до 26 лет включительно, проживающие в любой стране мира. Участие в соревнованиях бесплатное, официальный язык - русский.</w:t>
      </w:r>
    </w:p>
    <w:p w:rsidR="00CD36EB" w:rsidRDefault="00CD36EB" w:rsidP="00CD36EB">
      <w:pPr>
        <w:spacing w:line="276" w:lineRule="auto"/>
        <w:jc w:val="both"/>
        <w:rPr>
          <w:color w:val="222222"/>
        </w:rPr>
      </w:pPr>
      <w:r>
        <w:rPr>
          <w:color w:val="222222"/>
        </w:rPr>
        <w:t>Соревнования этого учебного года пройдут в номинациях «Программирование», «Мобильные платформы», «Телеком», «Облачные вычисления и базы данных», «Свободное программное обеспечение и робототехника», «Цифровое творчество» и «Неограниченные возможности».</w:t>
      </w:r>
    </w:p>
    <w:p w:rsidR="00CD36EB" w:rsidRDefault="00CD36EB" w:rsidP="00CD36EB">
      <w:pPr>
        <w:spacing w:line="276" w:lineRule="auto"/>
        <w:jc w:val="both"/>
        <w:rPr>
          <w:color w:val="222222"/>
        </w:rPr>
      </w:pPr>
      <w:r>
        <w:rPr>
          <w:color w:val="222222"/>
        </w:rPr>
        <w:t>Все конкурсы в рамках номинаций имеют практическую направленность, что позволяет участникам лучше понять потребности работодателей, познакомиться с представителями крупнейших ИКТ-компаний и сделать первые шаги навстречу своей успешной карьере. Лучшие участники будут приглашены пройти производственную практику с возможностью дальнейшего трудоустройства от партнеров соревнований.</w:t>
      </w:r>
    </w:p>
    <w:p w:rsidR="00CD36EB" w:rsidRDefault="00CD36EB" w:rsidP="00CD36EB">
      <w:pPr>
        <w:spacing w:line="276" w:lineRule="auto"/>
        <w:jc w:val="both"/>
        <w:rPr>
          <w:color w:val="222222"/>
        </w:rPr>
      </w:pPr>
      <w:r>
        <w:rPr>
          <w:color w:val="222222"/>
        </w:rPr>
        <w:t>Партнерами и организаторами конкурсов юбилейной ИТ-Олимпиады выступают такие российские и международные лидеры ИТ-рынка, как</w:t>
      </w:r>
      <w:hyperlink r:id="rId5">
        <w:r>
          <w:rPr>
            <w:color w:val="222222"/>
          </w:rPr>
          <w:t xml:space="preserve"> </w:t>
        </w:r>
      </w:hyperlink>
      <w:hyperlink r:id="rId6">
        <w:r>
          <w:rPr>
            <w:color w:val="1155CC"/>
            <w:u w:val="single"/>
          </w:rPr>
          <w:t>1С</w:t>
        </w:r>
      </w:hyperlink>
      <w:r>
        <w:rPr>
          <w:color w:val="222222"/>
        </w:rPr>
        <w:t>,</w:t>
      </w:r>
      <w:hyperlink r:id="rId7">
        <w:r>
          <w:rPr>
            <w:color w:val="222222"/>
          </w:rPr>
          <w:t xml:space="preserve"> </w:t>
        </w:r>
      </w:hyperlink>
      <w:hyperlink r:id="rId8">
        <w:proofErr w:type="spellStart"/>
        <w:r>
          <w:rPr>
            <w:color w:val="1155CC"/>
            <w:u w:val="single"/>
          </w:rPr>
          <w:t>Cisco</w:t>
        </w:r>
        <w:proofErr w:type="spellEnd"/>
      </w:hyperlink>
      <w:r>
        <w:rPr>
          <w:color w:val="222222"/>
        </w:rPr>
        <w:t>,</w:t>
      </w:r>
      <w:hyperlink r:id="rId9">
        <w:r>
          <w:rPr>
            <w:color w:val="222222"/>
          </w:rPr>
          <w:t xml:space="preserve"> </w:t>
        </w:r>
      </w:hyperlink>
      <w:hyperlink r:id="rId10">
        <w:proofErr w:type="spellStart"/>
        <w:r>
          <w:rPr>
            <w:color w:val="1155CC"/>
            <w:u w:val="single"/>
          </w:rPr>
          <w:t>Huawei</w:t>
        </w:r>
        <w:proofErr w:type="spellEnd"/>
      </w:hyperlink>
      <w:r>
        <w:rPr>
          <w:color w:val="222222"/>
        </w:rPr>
        <w:t>,</w:t>
      </w:r>
      <w:hyperlink r:id="rId11">
        <w:r>
          <w:rPr>
            <w:color w:val="222222"/>
          </w:rPr>
          <w:t xml:space="preserve"> </w:t>
        </w:r>
      </w:hyperlink>
      <w:hyperlink r:id="rId12">
        <w:proofErr w:type="spellStart"/>
        <w:r>
          <w:rPr>
            <w:color w:val="1155CC"/>
            <w:u w:val="single"/>
          </w:rPr>
          <w:t>Intel</w:t>
        </w:r>
        <w:proofErr w:type="spellEnd"/>
      </w:hyperlink>
      <w:r>
        <w:rPr>
          <w:color w:val="222222"/>
        </w:rPr>
        <w:t>,</w:t>
      </w:r>
      <w:hyperlink r:id="rId13">
        <w:r>
          <w:rPr>
            <w:color w:val="222222"/>
          </w:rPr>
          <w:t xml:space="preserve"> </w:t>
        </w:r>
      </w:hyperlink>
      <w:hyperlink r:id="rId14">
        <w:proofErr w:type="spellStart"/>
        <w:r>
          <w:rPr>
            <w:color w:val="1155CC"/>
            <w:u w:val="single"/>
          </w:rPr>
          <w:t>InterSystems</w:t>
        </w:r>
        <w:proofErr w:type="spellEnd"/>
      </w:hyperlink>
      <w:r>
        <w:rPr>
          <w:color w:val="222222"/>
        </w:rPr>
        <w:t>,</w:t>
      </w:r>
      <w:hyperlink r:id="rId15">
        <w:r>
          <w:rPr>
            <w:color w:val="222222"/>
          </w:rPr>
          <w:t xml:space="preserve"> </w:t>
        </w:r>
      </w:hyperlink>
      <w:hyperlink r:id="rId16">
        <w:proofErr w:type="spellStart"/>
        <w:r>
          <w:rPr>
            <w:color w:val="1155CC"/>
            <w:u w:val="single"/>
          </w:rPr>
          <w:t>Oracle</w:t>
        </w:r>
        <w:proofErr w:type="spellEnd"/>
      </w:hyperlink>
      <w:r>
        <w:rPr>
          <w:color w:val="222222"/>
        </w:rPr>
        <w:t>,</w:t>
      </w:r>
      <w:hyperlink r:id="rId17">
        <w:r>
          <w:rPr>
            <w:color w:val="222222"/>
          </w:rPr>
          <w:t xml:space="preserve"> </w:t>
        </w:r>
      </w:hyperlink>
      <w:hyperlink r:id="rId18">
        <w:r>
          <w:rPr>
            <w:color w:val="1155CC"/>
            <w:u w:val="single"/>
          </w:rPr>
          <w:t>СКБ Контур</w:t>
        </w:r>
      </w:hyperlink>
      <w:r>
        <w:rPr>
          <w:color w:val="222222"/>
        </w:rPr>
        <w:t>,</w:t>
      </w:r>
      <w:hyperlink r:id="rId19">
        <w:r>
          <w:rPr>
            <w:color w:val="222222"/>
          </w:rPr>
          <w:t xml:space="preserve"> </w:t>
        </w:r>
      </w:hyperlink>
      <w:hyperlink r:id="rId20">
        <w:r>
          <w:rPr>
            <w:color w:val="1155CC"/>
            <w:u w:val="single"/>
          </w:rPr>
          <w:t>ГНУ/</w:t>
        </w:r>
        <w:proofErr w:type="spellStart"/>
        <w:r>
          <w:rPr>
            <w:color w:val="1155CC"/>
            <w:u w:val="single"/>
          </w:rPr>
          <w:t>Линуксцентр</w:t>
        </w:r>
        <w:proofErr w:type="spellEnd"/>
      </w:hyperlink>
      <w:r>
        <w:rPr>
          <w:color w:val="222222"/>
        </w:rPr>
        <w:t xml:space="preserve"> и другие ведущие игроки ИКТ-рынка.</w:t>
      </w:r>
    </w:p>
    <w:p w:rsidR="00CD36EB" w:rsidRDefault="00CD36EB" w:rsidP="00CD36EB">
      <w:pPr>
        <w:spacing w:line="276" w:lineRule="auto"/>
        <w:jc w:val="both"/>
        <w:rPr>
          <w:color w:val="222222"/>
        </w:rPr>
      </w:pPr>
      <w:r>
        <w:rPr>
          <w:color w:val="222222"/>
        </w:rPr>
        <w:t>Соревнования проходят при поддержке Министерства образования и науки и Министерства связи и массовых коммуникаций Российской Федерации.</w:t>
      </w:r>
    </w:p>
    <w:p w:rsidR="00CD36EB" w:rsidRDefault="00CD36EB" w:rsidP="00CD36EB">
      <w:pPr>
        <w:spacing w:line="276" w:lineRule="auto"/>
        <w:jc w:val="both"/>
        <w:rPr>
          <w:color w:val="222222"/>
        </w:rPr>
      </w:pPr>
      <w:r>
        <w:t>Олимпиада «IT-Планета» является проектом, поддерживаемым АНО «Агентство стратегических инициатив по продвижению новых проектов» (АСИ) в направлении «Молодые профессионалы», а также в июле 2017 года Фонд Президентских грантов объявил проект победителем в направлении «Поддержка проектов в области науки, образования, просвещения», что подчёркивает значимость ИТ-олимпиады для страны,</w:t>
      </w:r>
    </w:p>
    <w:p w:rsidR="00CD36EB" w:rsidRDefault="00CD36EB" w:rsidP="00CD36EB">
      <w:pPr>
        <w:spacing w:line="276" w:lineRule="auto"/>
        <w:jc w:val="both"/>
        <w:rPr>
          <w:b/>
          <w:color w:val="222222"/>
        </w:rPr>
      </w:pPr>
      <w:r>
        <w:rPr>
          <w:b/>
          <w:color w:val="222222"/>
        </w:rPr>
        <w:t xml:space="preserve">С 1 октября на сайте </w:t>
      </w:r>
      <w:hyperlink r:id="rId21">
        <w:r>
          <w:rPr>
            <w:b/>
            <w:color w:val="1155CC"/>
            <w:u w:val="single"/>
          </w:rPr>
          <w:t xml:space="preserve">world-it-planet.org </w:t>
        </w:r>
      </w:hyperlink>
      <w:r>
        <w:rPr>
          <w:b/>
          <w:color w:val="222222"/>
        </w:rPr>
        <w:t>будет проходит регистрация учреждений высшего и среднего профессионального образования. Регистрация учебных заведений продлится до 30 ноября. С 1 ноября стартует регистрация участников - студентов и молодых дипломированных специалистов.</w:t>
      </w:r>
    </w:p>
    <w:p w:rsidR="00CD36EB" w:rsidRDefault="00CD36EB" w:rsidP="00CD36EB">
      <w:pPr>
        <w:spacing w:line="276" w:lineRule="auto"/>
        <w:jc w:val="both"/>
        <w:rPr>
          <w:color w:val="222222"/>
        </w:rPr>
      </w:pPr>
      <w:r>
        <w:rPr>
          <w:color w:val="222222"/>
        </w:rPr>
        <w:t>Представители зарегистрированных учебных заведений смогут получить все необходимые материалы для организации отборочных соревнований среди своих студентов, а сами учебные заведения смогут принять участие в рейтингах, составляемых по результатам ИТ-олимпиады.</w:t>
      </w:r>
    </w:p>
    <w:p w:rsidR="00CD36EB" w:rsidRDefault="00CD36EB" w:rsidP="00CD36EB">
      <w:pPr>
        <w:spacing w:line="276" w:lineRule="auto"/>
        <w:jc w:val="both"/>
        <w:rPr>
          <w:color w:val="222222"/>
        </w:rPr>
      </w:pPr>
      <w:r>
        <w:rPr>
          <w:color w:val="222222"/>
        </w:rPr>
        <w:t xml:space="preserve">Соревнования пройдут в течение учебного года </w:t>
      </w:r>
      <w:r>
        <w:rPr>
          <w:b/>
          <w:color w:val="222222"/>
        </w:rPr>
        <w:t>в несколько этапов</w:t>
      </w:r>
      <w:r>
        <w:rPr>
          <w:color w:val="222222"/>
        </w:rPr>
        <w:t>:</w:t>
      </w:r>
    </w:p>
    <w:p w:rsidR="00CD36EB" w:rsidRDefault="00CD36EB" w:rsidP="00CD36EB">
      <w:pPr>
        <w:spacing w:line="256" w:lineRule="auto"/>
        <w:ind w:left="1080" w:hanging="360"/>
        <w:jc w:val="both"/>
        <w:rPr>
          <w:color w:val="222222"/>
        </w:rPr>
      </w:pPr>
      <w:r>
        <w:rPr>
          <w:color w:val="222222"/>
        </w:rPr>
        <w:t>1.</w:t>
      </w:r>
      <w:r>
        <w:rPr>
          <w:color w:val="222222"/>
          <w:sz w:val="14"/>
          <w:szCs w:val="14"/>
        </w:rPr>
        <w:t xml:space="preserve">      </w:t>
      </w:r>
      <w:r>
        <w:rPr>
          <w:color w:val="222222"/>
        </w:rPr>
        <w:t>Первый отборочный этап (онлайн-тестирование) - с 1 по 25 декабря 2017 г.</w:t>
      </w:r>
    </w:p>
    <w:p w:rsidR="00CD36EB" w:rsidRDefault="00CD36EB" w:rsidP="00CD36EB">
      <w:pPr>
        <w:spacing w:line="256" w:lineRule="auto"/>
        <w:ind w:left="1080" w:hanging="360"/>
        <w:jc w:val="both"/>
        <w:rPr>
          <w:color w:val="222222"/>
        </w:rPr>
      </w:pPr>
      <w:r>
        <w:rPr>
          <w:color w:val="222222"/>
        </w:rPr>
        <w:t>2.</w:t>
      </w:r>
      <w:r>
        <w:rPr>
          <w:color w:val="222222"/>
          <w:sz w:val="14"/>
          <w:szCs w:val="14"/>
        </w:rPr>
        <w:t xml:space="preserve">      </w:t>
      </w:r>
      <w:r>
        <w:rPr>
          <w:color w:val="222222"/>
        </w:rPr>
        <w:t>Первый отборочный этап (прием работ) - с 1 декабря 2017 г. по 20 марта 2018 г.</w:t>
      </w:r>
    </w:p>
    <w:p w:rsidR="00CD36EB" w:rsidRDefault="00CD36EB" w:rsidP="00CD36EB">
      <w:pPr>
        <w:spacing w:line="256" w:lineRule="auto"/>
        <w:ind w:left="1080" w:hanging="360"/>
        <w:jc w:val="both"/>
        <w:rPr>
          <w:color w:val="222222"/>
        </w:rPr>
      </w:pPr>
      <w:r>
        <w:rPr>
          <w:color w:val="222222"/>
        </w:rPr>
        <w:t>3.</w:t>
      </w:r>
      <w:r>
        <w:rPr>
          <w:color w:val="222222"/>
          <w:sz w:val="14"/>
          <w:szCs w:val="14"/>
        </w:rPr>
        <w:t xml:space="preserve">      </w:t>
      </w:r>
      <w:r>
        <w:rPr>
          <w:color w:val="222222"/>
        </w:rPr>
        <w:t>Второй отборочный этап (решение практических кейсов) - с 1 по 20 марта 2018 г.</w:t>
      </w:r>
    </w:p>
    <w:p w:rsidR="00CD36EB" w:rsidRDefault="00CD36EB" w:rsidP="00CD36EB">
      <w:pPr>
        <w:spacing w:line="256" w:lineRule="auto"/>
        <w:ind w:left="1080" w:hanging="360"/>
        <w:jc w:val="both"/>
        <w:rPr>
          <w:color w:val="222222"/>
        </w:rPr>
      </w:pPr>
      <w:r>
        <w:rPr>
          <w:color w:val="222222"/>
        </w:rPr>
        <w:t>4.</w:t>
      </w:r>
      <w:r>
        <w:rPr>
          <w:color w:val="222222"/>
          <w:sz w:val="14"/>
          <w:szCs w:val="14"/>
        </w:rPr>
        <w:t xml:space="preserve">      </w:t>
      </w:r>
      <w:r>
        <w:rPr>
          <w:color w:val="222222"/>
        </w:rPr>
        <w:t>Международный финал – с 25 по 28 мая 2017 г в городе Москве.</w:t>
      </w:r>
    </w:p>
    <w:p w:rsidR="00CD36EB" w:rsidRDefault="00CD36EB" w:rsidP="00CD36EB">
      <w:pPr>
        <w:spacing w:line="256" w:lineRule="auto"/>
        <w:ind w:left="1080" w:hanging="360"/>
        <w:jc w:val="both"/>
        <w:rPr>
          <w:color w:val="222222"/>
        </w:rPr>
      </w:pPr>
      <w:r>
        <w:rPr>
          <w:color w:val="222222"/>
        </w:rPr>
        <w:t xml:space="preserve"> </w:t>
      </w:r>
    </w:p>
    <w:p w:rsidR="00CD36EB" w:rsidRDefault="00CD36EB" w:rsidP="00CD36EB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color w:val="222222"/>
        </w:rPr>
        <w:t>Приглашаем всех к участию!</w:t>
      </w:r>
    </w:p>
    <w:p w:rsidR="00CD36EB" w:rsidRDefault="00CD36EB" w:rsidP="00CD36EB">
      <w:pPr>
        <w:spacing w:line="276" w:lineRule="auto"/>
        <w:rPr>
          <w:color w:val="222222"/>
          <w:highlight w:val="yellow"/>
        </w:rPr>
      </w:pPr>
    </w:p>
    <w:p w:rsidR="00CD36EB" w:rsidRDefault="00CD36EB" w:rsidP="00CD36EB">
      <w:pPr>
        <w:rPr>
          <w:b/>
        </w:rPr>
      </w:pPr>
      <w:bookmarkStart w:id="1" w:name="_lf1hgla1ni28" w:colFirst="0" w:colLast="0"/>
      <w:bookmarkEnd w:id="1"/>
      <w:r>
        <w:rPr>
          <w:b/>
        </w:rPr>
        <w:lastRenderedPageBreak/>
        <w:t>_____________________</w:t>
      </w:r>
    </w:p>
    <w:p w:rsidR="00CD36EB" w:rsidRDefault="00CD36EB" w:rsidP="00CD36EB">
      <w:pPr>
        <w:rPr>
          <w:b/>
          <w:i/>
        </w:rPr>
      </w:pPr>
      <w:bookmarkStart w:id="2" w:name="_bzob4aimke90" w:colFirst="0" w:colLast="0"/>
      <w:bookmarkEnd w:id="2"/>
      <w:r>
        <w:rPr>
          <w:b/>
          <w:i/>
        </w:rPr>
        <w:t>История проекта</w:t>
      </w:r>
    </w:p>
    <w:p w:rsidR="00CD36EB" w:rsidRDefault="00CD36EB" w:rsidP="00CD36EB">
      <w:pPr>
        <w:rPr>
          <w:rFonts w:ascii="Arial" w:eastAsia="Arial" w:hAnsi="Arial" w:cs="Arial"/>
          <w:i/>
          <w:sz w:val="18"/>
          <w:szCs w:val="18"/>
        </w:rPr>
      </w:pPr>
      <w:bookmarkStart w:id="3" w:name="_4x7z0e3rlhvc" w:colFirst="0" w:colLast="0"/>
      <w:bookmarkEnd w:id="3"/>
      <w:r>
        <w:rPr>
          <w:rFonts w:ascii="Arial" w:eastAsia="Arial" w:hAnsi="Arial" w:cs="Arial"/>
          <w:i/>
          <w:sz w:val="18"/>
          <w:szCs w:val="18"/>
        </w:rPr>
        <w:t>Международная олимпиада в сфере информационных технологий для студентов и молодых дипломированных специалистов «IT-Планета» - это ежегодный образовательный проект, нацеленный на развитие образования в сфере ИКТ на территории России и стран СНГ.</w:t>
      </w:r>
    </w:p>
    <w:p w:rsidR="00CD36EB" w:rsidRDefault="00CD36EB" w:rsidP="00CD36EB">
      <w:pPr>
        <w:spacing w:before="120" w:after="120"/>
        <w:rPr>
          <w:rFonts w:ascii="Arial" w:eastAsia="Arial" w:hAnsi="Arial" w:cs="Arial"/>
          <w:i/>
          <w:sz w:val="18"/>
          <w:szCs w:val="18"/>
        </w:rPr>
      </w:pPr>
      <w:r>
        <w:rPr>
          <w:rFonts w:ascii="Arial" w:eastAsia="Arial" w:hAnsi="Arial" w:cs="Arial"/>
          <w:i/>
          <w:sz w:val="18"/>
          <w:szCs w:val="18"/>
        </w:rPr>
        <w:t>Соревнования учреждены по инициативе председателя Ассоциации компаний цифровых и информационных технологий Юга России - Сергея Игоревича Шалашного в 2007 году.</w:t>
      </w:r>
    </w:p>
    <w:p w:rsidR="00CD36EB" w:rsidRDefault="00CD36EB" w:rsidP="00CD36EB">
      <w:pPr>
        <w:rPr>
          <w:rFonts w:ascii="Arial" w:eastAsia="Arial" w:hAnsi="Arial" w:cs="Arial"/>
          <w:i/>
          <w:sz w:val="18"/>
          <w:szCs w:val="18"/>
        </w:rPr>
      </w:pPr>
      <w:bookmarkStart w:id="4" w:name="_gjdgxs" w:colFirst="0" w:colLast="0"/>
      <w:bookmarkEnd w:id="4"/>
      <w:r>
        <w:rPr>
          <w:rFonts w:ascii="Arial" w:eastAsia="Arial" w:hAnsi="Arial" w:cs="Arial"/>
          <w:i/>
          <w:sz w:val="18"/>
          <w:szCs w:val="18"/>
        </w:rPr>
        <w:t>Первая олимпиада проводилась на территории Краснодарского края и Республики Адыгея, сейчас география проекта расширилась. В 2016-2017 гг. в соревнованиях приняли участие более 17 тысяч студентов и молодых дипломированных специалистов из 12 стран (России, Беларуси, Казахстана, Украины, Азербайджана, Армении, Киргизии, Таджикистана, Узбекистана, Молдовы, Финляндии и Чехии).</w:t>
      </w:r>
    </w:p>
    <w:p w:rsidR="0049424F" w:rsidRDefault="0049424F"/>
    <w:sectPr w:rsidR="0049424F" w:rsidSect="00CD36EB">
      <w:pgSz w:w="11906" w:h="16838"/>
      <w:pgMar w:top="851" w:right="850" w:bottom="1134" w:left="1134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6EB"/>
    <w:rsid w:val="0049424F"/>
    <w:rsid w:val="00CD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CE2124-49A4-407E-9CCC-3C0CC584C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D36EB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sco.com/c/ru_ru/index.html" TargetMode="External"/><Relationship Id="rId13" Type="http://schemas.openxmlformats.org/officeDocument/2006/relationships/hyperlink" Target="http://www.intersystems.com/ru/" TargetMode="External"/><Relationship Id="rId18" Type="http://schemas.openxmlformats.org/officeDocument/2006/relationships/hyperlink" Target="https://kontur.ru/?v=b&amp;utm_expid=3040870-7.uT6hsm8dT72o9s-n1T_BIA.1&amp;utm_referrer=https%3A%2F%2Fwww.google.ru%2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new1.world-it-planet.org/" TargetMode="External"/><Relationship Id="rId7" Type="http://schemas.openxmlformats.org/officeDocument/2006/relationships/hyperlink" Target="http://www.cisco.com/c/ru_ru/index.html" TargetMode="External"/><Relationship Id="rId12" Type="http://schemas.openxmlformats.org/officeDocument/2006/relationships/hyperlink" Target="http://www.intel.ru/content/www/ru/ru/homepage.html" TargetMode="External"/><Relationship Id="rId17" Type="http://schemas.openxmlformats.org/officeDocument/2006/relationships/hyperlink" Target="https://kontur.ru/?v=b&amp;utm_expid=3040870-7.uT6hsm8dT72o9s-n1T_BIA.1&amp;utm_referrer=https%3A%2F%2Fwww.google.ru%2F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oracle.com/ru/index.html" TargetMode="External"/><Relationship Id="rId20" Type="http://schemas.openxmlformats.org/officeDocument/2006/relationships/hyperlink" Target="http://www.linuxcenter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1c.ru/" TargetMode="External"/><Relationship Id="rId11" Type="http://schemas.openxmlformats.org/officeDocument/2006/relationships/hyperlink" Target="http://www.intel.ru/content/www/ru/ru/homepage.html" TargetMode="External"/><Relationship Id="rId5" Type="http://schemas.openxmlformats.org/officeDocument/2006/relationships/hyperlink" Target="http://www.1c.ru/" TargetMode="External"/><Relationship Id="rId15" Type="http://schemas.openxmlformats.org/officeDocument/2006/relationships/hyperlink" Target="http://www.oracle.com/ru/index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huawei.com/ru/" TargetMode="External"/><Relationship Id="rId19" Type="http://schemas.openxmlformats.org/officeDocument/2006/relationships/hyperlink" Target="http://www.linuxcenter.ru/" TargetMode="External"/><Relationship Id="rId4" Type="http://schemas.openxmlformats.org/officeDocument/2006/relationships/hyperlink" Target="http://new1.world-it-planet.org/" TargetMode="External"/><Relationship Id="rId9" Type="http://schemas.openxmlformats.org/officeDocument/2006/relationships/hyperlink" Target="http://www.huawei.com/ru/" TargetMode="External"/><Relationship Id="rId14" Type="http://schemas.openxmlformats.org/officeDocument/2006/relationships/hyperlink" Target="http://www.intersystems.com/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765</Words>
  <Characters>4361</Characters>
  <Application>Microsoft Office Word</Application>
  <DocSecurity>0</DocSecurity>
  <Lines>36</Lines>
  <Paragraphs>10</Paragraphs>
  <ScaleCrop>false</ScaleCrop>
  <Company/>
  <LinksUpToDate>false</LinksUpToDate>
  <CharactersWithSpaces>5116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1</cp:revision>
  <dcterms:created xsi:type="dcterms:W3CDTF">2017-09-19T09:33:00Z</dcterms:created>
  <dcterms:modified xsi:type="dcterms:W3CDTF">2017-09-19T09:36:00Z</dcterms:modified>
</cp:coreProperties>
</file>